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F1C02" w14:textId="78DA7356" w:rsidR="006C4DC1" w:rsidRDefault="008B508D" w:rsidP="006B7CFE">
      <w:pPr>
        <w:tabs>
          <w:tab w:val="left" w:pos="540"/>
        </w:tabs>
        <w:spacing w:after="0" w:line="240" w:lineRule="auto"/>
        <w:jc w:val="center"/>
        <w:rPr>
          <w:rFonts w:ascii="Calligraph421 BT" w:hAnsi="Calligraph421 BT"/>
          <w:b/>
          <w:sz w:val="24"/>
          <w:szCs w:val="24"/>
        </w:rPr>
      </w:pPr>
      <w:r>
        <w:rPr>
          <w:rFonts w:ascii="Calligraph421 BT" w:hAnsi="Calligraph421 BT"/>
          <w:b/>
          <w:sz w:val="24"/>
          <w:szCs w:val="24"/>
        </w:rPr>
        <w:t>Community Guide</w:t>
      </w:r>
      <w:r w:rsidR="007420CD">
        <w:rPr>
          <w:rFonts w:ascii="Calligraph421 BT" w:hAnsi="Calligraph421 BT"/>
          <w:b/>
          <w:sz w:val="24"/>
          <w:szCs w:val="24"/>
        </w:rPr>
        <w:t xml:space="preserve"> Services</w:t>
      </w:r>
      <w:r w:rsidR="006C4DC1">
        <w:rPr>
          <w:rFonts w:ascii="Calligraph421 BT" w:hAnsi="Calligraph421 BT"/>
          <w:b/>
          <w:sz w:val="24"/>
          <w:szCs w:val="24"/>
        </w:rPr>
        <w:t xml:space="preserve"> Handbook Insert</w:t>
      </w:r>
    </w:p>
    <w:p w14:paraId="56E27196" w14:textId="77777777" w:rsidR="006C4DC1" w:rsidRDefault="006C4DC1" w:rsidP="006C4DC1">
      <w:pPr>
        <w:tabs>
          <w:tab w:val="left" w:pos="540"/>
        </w:tabs>
        <w:spacing w:after="0" w:line="240" w:lineRule="auto"/>
        <w:jc w:val="center"/>
        <w:rPr>
          <w:rFonts w:ascii="Calligraph421 BT" w:hAnsi="Calligraph421 BT"/>
          <w:b/>
          <w:sz w:val="24"/>
          <w:szCs w:val="24"/>
        </w:rPr>
      </w:pPr>
    </w:p>
    <w:p w14:paraId="01A72767" w14:textId="687A1F0D" w:rsidR="007420CD" w:rsidRPr="00584EE1" w:rsidRDefault="007420CD" w:rsidP="007420CD">
      <w:pPr>
        <w:tabs>
          <w:tab w:val="left" w:pos="540"/>
        </w:tabs>
        <w:spacing w:after="0" w:line="240" w:lineRule="auto"/>
        <w:rPr>
          <w:rFonts w:ascii="Calligraph421 BT" w:hAnsi="Calligraph421 BT"/>
          <w:b/>
          <w:sz w:val="20"/>
          <w:szCs w:val="20"/>
        </w:rPr>
      </w:pPr>
      <w:r w:rsidRPr="00584EE1">
        <w:rPr>
          <w:rFonts w:ascii="Calligraph421 BT" w:hAnsi="Calligraph421 BT"/>
          <w:sz w:val="20"/>
          <w:szCs w:val="20"/>
        </w:rPr>
        <w:t>Site</w:t>
      </w:r>
      <w:r w:rsidR="005920FB">
        <w:rPr>
          <w:rFonts w:ascii="Calligraph421 BT" w:hAnsi="Calligraph421 BT"/>
          <w:sz w:val="20"/>
          <w:szCs w:val="20"/>
        </w:rPr>
        <w:t xml:space="preserve">: </w:t>
      </w:r>
      <w:r w:rsidRPr="00584EE1">
        <w:rPr>
          <w:rFonts w:ascii="Calligraph421 BT" w:hAnsi="Calligraph421 BT"/>
          <w:sz w:val="20"/>
          <w:szCs w:val="20"/>
          <w:u w:val="single"/>
        </w:rPr>
        <w:t>Greensboro Corporate</w:t>
      </w:r>
      <w:r w:rsidRPr="00584EE1">
        <w:rPr>
          <w:rFonts w:ascii="Calligraph421 BT" w:hAnsi="Calligraph421 BT"/>
          <w:b/>
          <w:sz w:val="20"/>
          <w:szCs w:val="20"/>
        </w:rPr>
        <w:t>_</w:t>
      </w:r>
    </w:p>
    <w:p w14:paraId="049F57DD" w14:textId="77777777" w:rsidR="007420CD" w:rsidRPr="00584EE1" w:rsidRDefault="007420CD" w:rsidP="007420CD">
      <w:pPr>
        <w:tabs>
          <w:tab w:val="left" w:pos="540"/>
        </w:tabs>
        <w:spacing w:after="0" w:line="240" w:lineRule="auto"/>
        <w:jc w:val="center"/>
        <w:rPr>
          <w:rFonts w:ascii="Calligraph421 BT" w:hAnsi="Calligraph421 BT"/>
          <w:b/>
          <w:sz w:val="20"/>
          <w:szCs w:val="20"/>
        </w:rPr>
      </w:pPr>
    </w:p>
    <w:p w14:paraId="6FFA6AA9" w14:textId="2B46665A" w:rsidR="007420CD" w:rsidRPr="00584EE1" w:rsidRDefault="007420CD" w:rsidP="007420CD">
      <w:pPr>
        <w:rPr>
          <w:rFonts w:ascii="Times New Roman" w:hAnsi="Times New Roman" w:cs="Times New Roman"/>
          <w:sz w:val="20"/>
          <w:szCs w:val="20"/>
        </w:rPr>
      </w:pPr>
      <w:r w:rsidRPr="00584EE1">
        <w:rPr>
          <w:rFonts w:ascii="Times New Roman" w:hAnsi="Times New Roman" w:cs="Times New Roman"/>
          <w:sz w:val="20"/>
          <w:szCs w:val="20"/>
        </w:rPr>
        <w:t xml:space="preserve"> Address: _</w:t>
      </w:r>
      <w:r w:rsidRPr="00584EE1">
        <w:rPr>
          <w:rFonts w:ascii="Times New Roman" w:hAnsi="Times New Roman" w:cs="Times New Roman"/>
          <w:sz w:val="20"/>
          <w:szCs w:val="20"/>
          <w:u w:val="single"/>
        </w:rPr>
        <w:t>3107-A South Elm-Eugene Street</w:t>
      </w:r>
      <w:r w:rsidR="005920FB">
        <w:rPr>
          <w:rFonts w:ascii="Times New Roman" w:hAnsi="Times New Roman" w:cs="Times New Roman"/>
          <w:sz w:val="20"/>
          <w:szCs w:val="20"/>
          <w:u w:val="single"/>
        </w:rPr>
        <w:t xml:space="preserve">, </w:t>
      </w:r>
      <w:r w:rsidRPr="00584EE1">
        <w:rPr>
          <w:rFonts w:ascii="Times New Roman" w:hAnsi="Times New Roman" w:cs="Times New Roman"/>
          <w:sz w:val="20"/>
          <w:szCs w:val="20"/>
          <w:u w:val="single"/>
        </w:rPr>
        <w:t>Greensboro, NC 27405</w:t>
      </w:r>
      <w:r w:rsidRPr="00584EE1">
        <w:rPr>
          <w:rFonts w:ascii="Times New Roman" w:hAnsi="Times New Roman" w:cs="Times New Roman"/>
          <w:sz w:val="20"/>
          <w:szCs w:val="20"/>
        </w:rPr>
        <w:t xml:space="preserve">_                                            </w:t>
      </w:r>
    </w:p>
    <w:p w14:paraId="74DAD5A0" w14:textId="77777777" w:rsidR="007420CD" w:rsidRPr="00584EE1" w:rsidRDefault="007420CD" w:rsidP="007420CD">
      <w:pPr>
        <w:rPr>
          <w:rFonts w:ascii="Times New Roman" w:hAnsi="Times New Roman" w:cs="Times New Roman"/>
          <w:sz w:val="20"/>
          <w:szCs w:val="20"/>
        </w:rPr>
      </w:pPr>
      <w:r w:rsidRPr="00584EE1">
        <w:rPr>
          <w:rFonts w:ascii="Times New Roman" w:hAnsi="Times New Roman" w:cs="Times New Roman"/>
          <w:sz w:val="20"/>
          <w:szCs w:val="20"/>
        </w:rPr>
        <w:t>Alberta Professional Services offers services during these hours:</w:t>
      </w:r>
    </w:p>
    <w:p w14:paraId="0A426239" w14:textId="77777777" w:rsidR="007420CD" w:rsidRPr="00584EE1" w:rsidRDefault="007420CD" w:rsidP="007420CD">
      <w:pPr>
        <w:rPr>
          <w:rFonts w:ascii="Times New Roman" w:hAnsi="Times New Roman" w:cs="Times New Roman"/>
          <w:sz w:val="20"/>
          <w:szCs w:val="20"/>
        </w:rPr>
      </w:pPr>
      <w:r w:rsidRPr="00584EE1">
        <w:rPr>
          <w:rFonts w:ascii="Times New Roman" w:hAnsi="Times New Roman" w:cs="Times New Roman"/>
          <w:sz w:val="20"/>
          <w:szCs w:val="20"/>
        </w:rPr>
        <w:t xml:space="preserve">Monday: </w:t>
      </w:r>
      <w:r w:rsidRPr="00584EE1">
        <w:rPr>
          <w:rFonts w:ascii="Times New Roman" w:hAnsi="Times New Roman" w:cs="Times New Roman"/>
          <w:sz w:val="20"/>
          <w:szCs w:val="20"/>
          <w:u w:val="single"/>
        </w:rPr>
        <w:t>9:00 a.m.-5:00 p.m.</w:t>
      </w:r>
      <w:bookmarkStart w:id="0" w:name="_GoBack"/>
      <w:bookmarkEnd w:id="0"/>
    </w:p>
    <w:p w14:paraId="2FBEEB5E" w14:textId="77777777" w:rsidR="007420CD" w:rsidRPr="00584EE1" w:rsidRDefault="007420CD" w:rsidP="007420CD">
      <w:pPr>
        <w:rPr>
          <w:rFonts w:ascii="Times New Roman" w:hAnsi="Times New Roman" w:cs="Times New Roman"/>
          <w:sz w:val="20"/>
          <w:szCs w:val="20"/>
        </w:rPr>
      </w:pPr>
      <w:r w:rsidRPr="00584EE1">
        <w:rPr>
          <w:rFonts w:ascii="Times New Roman" w:hAnsi="Times New Roman" w:cs="Times New Roman"/>
          <w:sz w:val="20"/>
          <w:szCs w:val="20"/>
        </w:rPr>
        <w:t xml:space="preserve">Tuesday: </w:t>
      </w:r>
      <w:r w:rsidRPr="00584EE1">
        <w:rPr>
          <w:rFonts w:ascii="Times New Roman" w:hAnsi="Times New Roman" w:cs="Times New Roman"/>
          <w:sz w:val="20"/>
          <w:szCs w:val="20"/>
          <w:u w:val="single"/>
        </w:rPr>
        <w:t>9:00 a.m.-5:00 p.m.</w:t>
      </w:r>
    </w:p>
    <w:p w14:paraId="4A5833A3" w14:textId="77777777" w:rsidR="007420CD" w:rsidRPr="00584EE1" w:rsidRDefault="007420CD" w:rsidP="007420CD">
      <w:pPr>
        <w:rPr>
          <w:rFonts w:ascii="Times New Roman" w:hAnsi="Times New Roman" w:cs="Times New Roman"/>
          <w:sz w:val="20"/>
          <w:szCs w:val="20"/>
        </w:rPr>
      </w:pPr>
      <w:r w:rsidRPr="00584EE1">
        <w:rPr>
          <w:rFonts w:ascii="Times New Roman" w:hAnsi="Times New Roman" w:cs="Times New Roman"/>
          <w:sz w:val="20"/>
          <w:szCs w:val="20"/>
        </w:rPr>
        <w:t xml:space="preserve">Wednesday: </w:t>
      </w:r>
      <w:r w:rsidRPr="00584EE1">
        <w:rPr>
          <w:rFonts w:ascii="Times New Roman" w:hAnsi="Times New Roman" w:cs="Times New Roman"/>
          <w:sz w:val="20"/>
          <w:szCs w:val="20"/>
          <w:u w:val="single"/>
        </w:rPr>
        <w:t>9:00 a.m.-5:00 p.m.</w:t>
      </w:r>
    </w:p>
    <w:p w14:paraId="34C1E0C9" w14:textId="77777777" w:rsidR="007420CD" w:rsidRPr="00584EE1" w:rsidRDefault="007420CD" w:rsidP="007420CD">
      <w:pPr>
        <w:rPr>
          <w:rFonts w:ascii="Times New Roman" w:hAnsi="Times New Roman" w:cs="Times New Roman"/>
          <w:sz w:val="20"/>
          <w:szCs w:val="20"/>
        </w:rPr>
      </w:pPr>
      <w:r w:rsidRPr="00584EE1">
        <w:rPr>
          <w:rFonts w:ascii="Times New Roman" w:hAnsi="Times New Roman" w:cs="Times New Roman"/>
          <w:sz w:val="20"/>
          <w:szCs w:val="20"/>
        </w:rPr>
        <w:t xml:space="preserve">Thursday: </w:t>
      </w:r>
      <w:r w:rsidRPr="00584EE1">
        <w:rPr>
          <w:rFonts w:ascii="Times New Roman" w:hAnsi="Times New Roman" w:cs="Times New Roman"/>
          <w:sz w:val="20"/>
          <w:szCs w:val="20"/>
          <w:u w:val="single"/>
        </w:rPr>
        <w:t>9:00 a.m.-5:00 p.m.</w:t>
      </w:r>
    </w:p>
    <w:p w14:paraId="0CD9606E" w14:textId="77777777" w:rsidR="007420CD" w:rsidRPr="00584EE1" w:rsidRDefault="007420CD" w:rsidP="007420CD">
      <w:pPr>
        <w:rPr>
          <w:rFonts w:ascii="Times New Roman" w:hAnsi="Times New Roman" w:cs="Times New Roman"/>
          <w:sz w:val="20"/>
          <w:szCs w:val="20"/>
        </w:rPr>
      </w:pPr>
      <w:r w:rsidRPr="00584EE1">
        <w:rPr>
          <w:rFonts w:ascii="Times New Roman" w:hAnsi="Times New Roman" w:cs="Times New Roman"/>
          <w:sz w:val="20"/>
          <w:szCs w:val="20"/>
        </w:rPr>
        <w:t xml:space="preserve">Friday: </w:t>
      </w:r>
      <w:r w:rsidRPr="00584EE1">
        <w:rPr>
          <w:rFonts w:ascii="Times New Roman" w:hAnsi="Times New Roman" w:cs="Times New Roman"/>
          <w:sz w:val="20"/>
          <w:szCs w:val="20"/>
          <w:u w:val="single"/>
        </w:rPr>
        <w:t>9:00 a.m.-5:00 p.m.</w:t>
      </w:r>
    </w:p>
    <w:p w14:paraId="0A551489" w14:textId="77777777" w:rsidR="007420CD" w:rsidRPr="00584EE1" w:rsidRDefault="007420CD" w:rsidP="007420CD">
      <w:pPr>
        <w:rPr>
          <w:rFonts w:ascii="Times New Roman" w:hAnsi="Times New Roman" w:cs="Times New Roman"/>
          <w:sz w:val="20"/>
          <w:szCs w:val="20"/>
        </w:rPr>
      </w:pPr>
      <w:r w:rsidRPr="00584EE1">
        <w:rPr>
          <w:rFonts w:ascii="Times New Roman" w:hAnsi="Times New Roman" w:cs="Times New Roman"/>
          <w:sz w:val="20"/>
          <w:szCs w:val="20"/>
        </w:rPr>
        <w:t xml:space="preserve">Saturday: </w:t>
      </w:r>
      <w:r w:rsidRPr="00584EE1">
        <w:rPr>
          <w:rFonts w:ascii="Times New Roman" w:hAnsi="Times New Roman" w:cs="Times New Roman"/>
          <w:sz w:val="20"/>
          <w:szCs w:val="20"/>
          <w:u w:val="single"/>
        </w:rPr>
        <w:t>N/A</w:t>
      </w:r>
    </w:p>
    <w:p w14:paraId="7D018490" w14:textId="77777777" w:rsidR="007420CD" w:rsidRPr="00584EE1" w:rsidRDefault="007420CD" w:rsidP="007420CD">
      <w:pPr>
        <w:rPr>
          <w:rFonts w:ascii="Times New Roman" w:hAnsi="Times New Roman" w:cs="Times New Roman"/>
          <w:sz w:val="20"/>
          <w:szCs w:val="20"/>
        </w:rPr>
      </w:pPr>
      <w:r w:rsidRPr="00584EE1">
        <w:rPr>
          <w:rFonts w:ascii="Times New Roman" w:hAnsi="Times New Roman" w:cs="Times New Roman"/>
          <w:sz w:val="20"/>
          <w:szCs w:val="20"/>
        </w:rPr>
        <w:t xml:space="preserve">Sunday: </w:t>
      </w:r>
      <w:r w:rsidRPr="00584EE1">
        <w:rPr>
          <w:rFonts w:ascii="Times New Roman" w:hAnsi="Times New Roman" w:cs="Times New Roman"/>
          <w:sz w:val="20"/>
          <w:szCs w:val="20"/>
          <w:u w:val="single"/>
        </w:rPr>
        <w:t>N/A</w:t>
      </w:r>
    </w:p>
    <w:p w14:paraId="3E477C60" w14:textId="46D14BF5" w:rsidR="007420CD" w:rsidRPr="00584EE1" w:rsidRDefault="007420CD" w:rsidP="007420CD">
      <w:pPr>
        <w:rPr>
          <w:rFonts w:ascii="Times New Roman" w:hAnsi="Times New Roman" w:cs="Times New Roman"/>
          <w:sz w:val="20"/>
          <w:szCs w:val="20"/>
        </w:rPr>
      </w:pPr>
      <w:r w:rsidRPr="00584EE1">
        <w:rPr>
          <w:rFonts w:ascii="Times New Roman" w:hAnsi="Times New Roman" w:cs="Times New Roman"/>
          <w:sz w:val="20"/>
          <w:szCs w:val="20"/>
        </w:rPr>
        <w:t xml:space="preserve">Afterhours: </w:t>
      </w:r>
      <w:r w:rsidRPr="00584EE1">
        <w:rPr>
          <w:rFonts w:ascii="Times New Roman" w:hAnsi="Times New Roman" w:cs="Times New Roman"/>
          <w:sz w:val="20"/>
          <w:szCs w:val="20"/>
          <w:u w:val="single"/>
        </w:rPr>
        <w:t>(336)</w:t>
      </w:r>
      <w:r w:rsidR="005920FB">
        <w:rPr>
          <w:rFonts w:ascii="Times New Roman" w:hAnsi="Times New Roman" w:cs="Times New Roman"/>
          <w:sz w:val="20"/>
          <w:szCs w:val="20"/>
          <w:u w:val="single"/>
        </w:rPr>
        <w:t xml:space="preserve"> </w:t>
      </w:r>
      <w:r w:rsidRPr="00584EE1">
        <w:rPr>
          <w:rFonts w:ascii="Times New Roman" w:hAnsi="Times New Roman" w:cs="Times New Roman"/>
          <w:sz w:val="20"/>
          <w:szCs w:val="20"/>
          <w:u w:val="single"/>
        </w:rPr>
        <w:t>273-2640 &amp; follow prompt</w:t>
      </w:r>
    </w:p>
    <w:p w14:paraId="577B56A6" w14:textId="1E7F69A9" w:rsidR="007420CD" w:rsidRPr="00584EE1" w:rsidRDefault="007420CD" w:rsidP="007420CD">
      <w:pPr>
        <w:rPr>
          <w:rFonts w:ascii="Times New Roman" w:hAnsi="Times New Roman" w:cs="Times New Roman"/>
          <w:sz w:val="20"/>
          <w:szCs w:val="20"/>
          <w:u w:val="single"/>
        </w:rPr>
      </w:pPr>
      <w:r w:rsidRPr="00584EE1">
        <w:rPr>
          <w:rFonts w:ascii="Times New Roman" w:hAnsi="Times New Roman" w:cs="Times New Roman"/>
          <w:sz w:val="20"/>
          <w:szCs w:val="20"/>
        </w:rPr>
        <w:t xml:space="preserve">On-call: </w:t>
      </w:r>
      <w:r w:rsidRPr="00584EE1">
        <w:rPr>
          <w:rFonts w:ascii="Times New Roman" w:hAnsi="Times New Roman" w:cs="Times New Roman"/>
          <w:sz w:val="20"/>
          <w:szCs w:val="20"/>
          <w:u w:val="single"/>
        </w:rPr>
        <w:t>(336)</w:t>
      </w:r>
      <w:r w:rsidR="00193359" w:rsidRPr="00584EE1">
        <w:rPr>
          <w:rFonts w:ascii="Times New Roman" w:hAnsi="Times New Roman" w:cs="Times New Roman"/>
          <w:sz w:val="20"/>
          <w:szCs w:val="20"/>
          <w:u w:val="single"/>
        </w:rPr>
        <w:t xml:space="preserve"> </w:t>
      </w:r>
      <w:r w:rsidRPr="00584EE1">
        <w:rPr>
          <w:rFonts w:ascii="Times New Roman" w:hAnsi="Times New Roman" w:cs="Times New Roman"/>
          <w:sz w:val="20"/>
          <w:szCs w:val="20"/>
          <w:u w:val="single"/>
        </w:rPr>
        <w:t>880-6531</w:t>
      </w:r>
    </w:p>
    <w:p w14:paraId="31B80E19" w14:textId="665BD7DC" w:rsidR="007420CD" w:rsidRPr="00584EE1" w:rsidRDefault="007420CD" w:rsidP="007420CD">
      <w:pPr>
        <w:rPr>
          <w:rFonts w:ascii="Times New Roman" w:hAnsi="Times New Roman" w:cs="Times New Roman"/>
          <w:sz w:val="20"/>
          <w:szCs w:val="20"/>
        </w:rPr>
      </w:pPr>
      <w:r w:rsidRPr="00584EE1">
        <w:rPr>
          <w:rFonts w:ascii="Times New Roman" w:hAnsi="Times New Roman" w:cs="Times New Roman"/>
          <w:sz w:val="20"/>
          <w:szCs w:val="20"/>
        </w:rPr>
        <w:t>APS Staff can be reached at this number:</w:t>
      </w:r>
      <w:r w:rsidR="00193359" w:rsidRPr="00584EE1">
        <w:rPr>
          <w:rFonts w:ascii="Times New Roman" w:hAnsi="Times New Roman" w:cs="Times New Roman"/>
          <w:sz w:val="20"/>
          <w:szCs w:val="20"/>
        </w:rPr>
        <w:t xml:space="preserve"> </w:t>
      </w:r>
      <w:r w:rsidRPr="00584EE1">
        <w:rPr>
          <w:rFonts w:ascii="Times New Roman" w:hAnsi="Times New Roman" w:cs="Times New Roman"/>
          <w:sz w:val="20"/>
          <w:szCs w:val="20"/>
          <w:u w:val="single"/>
        </w:rPr>
        <w:t>(336)</w:t>
      </w:r>
      <w:r w:rsidR="005920FB">
        <w:rPr>
          <w:rFonts w:ascii="Times New Roman" w:hAnsi="Times New Roman" w:cs="Times New Roman"/>
          <w:sz w:val="20"/>
          <w:szCs w:val="20"/>
          <w:u w:val="single"/>
        </w:rPr>
        <w:t xml:space="preserve"> </w:t>
      </w:r>
      <w:r w:rsidRPr="00584EE1">
        <w:rPr>
          <w:rFonts w:ascii="Times New Roman" w:hAnsi="Times New Roman" w:cs="Times New Roman"/>
          <w:sz w:val="20"/>
          <w:szCs w:val="20"/>
          <w:u w:val="single"/>
        </w:rPr>
        <w:t>273-2640</w:t>
      </w:r>
    </w:p>
    <w:p w14:paraId="112F42FB" w14:textId="2E000D3A" w:rsidR="00482460" w:rsidRPr="00584EE1" w:rsidRDefault="008B508D" w:rsidP="00482460">
      <w:pPr>
        <w:tabs>
          <w:tab w:val="left" w:pos="540"/>
        </w:tabs>
        <w:rPr>
          <w:rFonts w:ascii="Times New Roman" w:hAnsi="Times New Roman" w:cs="Times New Roman"/>
          <w:sz w:val="24"/>
          <w:szCs w:val="24"/>
        </w:rPr>
      </w:pPr>
      <w:r w:rsidRPr="008B508D">
        <w:rPr>
          <w:rFonts w:ascii="Times New Roman" w:hAnsi="Times New Roman" w:cs="Times New Roman"/>
          <w:sz w:val="20"/>
          <w:szCs w:val="20"/>
        </w:rPr>
        <w:t>The site/service specific rules and penalties are: (1) Service must be listed on MCO contract prior to provision; (2) Individual’s needs must meet criteria identified in Community Guide definition; (3) Authorization for service must be in place prior to provision; (4) Guardian/individual must agree to participate in the development of short term Community Guide objectives &amp; sign prior to provision; &amp; (5) Guardian/individual must agree to sign annual consents.</w:t>
      </w:r>
      <w:r>
        <w:rPr>
          <w:rFonts w:ascii="Times New Roman" w:hAnsi="Times New Roman" w:cs="Times New Roman"/>
          <w:sz w:val="24"/>
          <w:szCs w:val="24"/>
        </w:rPr>
        <w:t xml:space="preserve">  </w:t>
      </w:r>
      <w:r w:rsidR="00482460" w:rsidRPr="00482460">
        <w:rPr>
          <w:rFonts w:ascii="Times New Roman" w:hAnsi="Times New Roman" w:cs="Times New Roman"/>
          <w:sz w:val="20"/>
          <w:szCs w:val="20"/>
        </w:rPr>
        <w:t xml:space="preserve">Failure to comply with these rules may result in the suspension or discontinuation of this service. </w:t>
      </w:r>
    </w:p>
    <w:p w14:paraId="66D5A442" w14:textId="0897B25B" w:rsidR="00482460" w:rsidRPr="00482460" w:rsidRDefault="00482460" w:rsidP="00482460">
      <w:pPr>
        <w:rPr>
          <w:rFonts w:ascii="Times New Roman" w:hAnsi="Times New Roman" w:cs="Times New Roman"/>
          <w:sz w:val="20"/>
          <w:szCs w:val="20"/>
        </w:rPr>
      </w:pPr>
      <w:r w:rsidRPr="00482460">
        <w:rPr>
          <w:rFonts w:ascii="Times New Roman" w:hAnsi="Times New Roman" w:cs="Times New Roman"/>
          <w:b/>
          <w:sz w:val="20"/>
          <w:szCs w:val="20"/>
        </w:rPr>
        <w:t>The mission of Alberta Professional Services</w:t>
      </w:r>
      <w:r w:rsidRPr="00482460">
        <w:rPr>
          <w:rFonts w:ascii="Times New Roman" w:hAnsi="Times New Roman" w:cs="Times New Roman"/>
          <w:sz w:val="20"/>
          <w:szCs w:val="20"/>
        </w:rPr>
        <w:t xml:space="preserve"> is to improve the independence &amp; quality of life of all persons we serve by:</w:t>
      </w:r>
    </w:p>
    <w:p w14:paraId="2D0B6706" w14:textId="77777777" w:rsidR="00482460" w:rsidRPr="00482460" w:rsidRDefault="00482460" w:rsidP="00482460">
      <w:pPr>
        <w:pStyle w:val="ListParagraph"/>
        <w:numPr>
          <w:ilvl w:val="0"/>
          <w:numId w:val="1"/>
        </w:numPr>
        <w:rPr>
          <w:rFonts w:ascii="Times New Roman" w:hAnsi="Times New Roman" w:cs="Times New Roman"/>
          <w:sz w:val="20"/>
          <w:szCs w:val="20"/>
        </w:rPr>
      </w:pPr>
      <w:r w:rsidRPr="00482460">
        <w:rPr>
          <w:rFonts w:ascii="Times New Roman" w:hAnsi="Times New Roman" w:cs="Times New Roman"/>
          <w:sz w:val="20"/>
          <w:szCs w:val="20"/>
        </w:rPr>
        <w:t xml:space="preserve">Assuring their health &amp; safety </w:t>
      </w:r>
    </w:p>
    <w:p w14:paraId="297C0C00" w14:textId="77777777" w:rsidR="00482460" w:rsidRPr="00482460" w:rsidRDefault="00482460" w:rsidP="00482460">
      <w:pPr>
        <w:pStyle w:val="ListParagraph"/>
        <w:numPr>
          <w:ilvl w:val="0"/>
          <w:numId w:val="1"/>
        </w:numPr>
        <w:rPr>
          <w:rFonts w:ascii="Times New Roman" w:hAnsi="Times New Roman" w:cs="Times New Roman"/>
          <w:sz w:val="20"/>
          <w:szCs w:val="20"/>
        </w:rPr>
      </w:pPr>
      <w:r w:rsidRPr="00482460">
        <w:rPr>
          <w:rFonts w:ascii="Times New Roman" w:hAnsi="Times New Roman" w:cs="Times New Roman"/>
          <w:sz w:val="20"/>
          <w:szCs w:val="20"/>
        </w:rPr>
        <w:t>Considering their preferences, cultural backgrounds, &amp; other personal traits</w:t>
      </w:r>
    </w:p>
    <w:p w14:paraId="16E52608" w14:textId="77777777" w:rsidR="00482460" w:rsidRPr="00482460" w:rsidRDefault="00482460" w:rsidP="00482460">
      <w:pPr>
        <w:pStyle w:val="ListParagraph"/>
        <w:numPr>
          <w:ilvl w:val="0"/>
          <w:numId w:val="1"/>
        </w:numPr>
        <w:rPr>
          <w:rFonts w:ascii="Times New Roman" w:hAnsi="Times New Roman" w:cs="Times New Roman"/>
          <w:sz w:val="20"/>
          <w:szCs w:val="20"/>
        </w:rPr>
      </w:pPr>
      <w:r w:rsidRPr="00482460">
        <w:rPr>
          <w:rFonts w:ascii="Times New Roman" w:hAnsi="Times New Roman" w:cs="Times New Roman"/>
          <w:sz w:val="20"/>
          <w:szCs w:val="20"/>
        </w:rPr>
        <w:t xml:space="preserve">Facilitating access to effective services designed to address their individual needs </w:t>
      </w:r>
    </w:p>
    <w:p w14:paraId="6FF0C610" w14:textId="77777777" w:rsidR="00482460" w:rsidRPr="00482460" w:rsidRDefault="00482460" w:rsidP="00482460">
      <w:pPr>
        <w:pStyle w:val="ListParagraph"/>
        <w:numPr>
          <w:ilvl w:val="0"/>
          <w:numId w:val="1"/>
        </w:numPr>
        <w:rPr>
          <w:rFonts w:ascii="Times New Roman" w:hAnsi="Times New Roman" w:cs="Times New Roman"/>
          <w:sz w:val="20"/>
          <w:szCs w:val="20"/>
        </w:rPr>
      </w:pPr>
      <w:r w:rsidRPr="00482460">
        <w:rPr>
          <w:rFonts w:ascii="Times New Roman" w:hAnsi="Times New Roman" w:cs="Times New Roman"/>
          <w:sz w:val="20"/>
          <w:szCs w:val="20"/>
        </w:rPr>
        <w:t>Providing mental health &amp; habilitation services based on best professional practices</w:t>
      </w:r>
    </w:p>
    <w:p w14:paraId="02EB46C2" w14:textId="77777777" w:rsidR="00482460" w:rsidRPr="00482460" w:rsidRDefault="00482460" w:rsidP="00482460">
      <w:pPr>
        <w:pStyle w:val="ListParagraph"/>
        <w:numPr>
          <w:ilvl w:val="0"/>
          <w:numId w:val="1"/>
        </w:numPr>
        <w:rPr>
          <w:rFonts w:ascii="Times New Roman" w:hAnsi="Times New Roman" w:cs="Times New Roman"/>
          <w:sz w:val="20"/>
          <w:szCs w:val="20"/>
        </w:rPr>
      </w:pPr>
      <w:r w:rsidRPr="00482460">
        <w:rPr>
          <w:rFonts w:ascii="Times New Roman" w:hAnsi="Times New Roman" w:cs="Times New Roman"/>
          <w:sz w:val="20"/>
          <w:szCs w:val="20"/>
        </w:rPr>
        <w:t>Serving them in the least restrictive appropriate setting</w:t>
      </w:r>
    </w:p>
    <w:p w14:paraId="1706262B" w14:textId="77777777" w:rsidR="00482460" w:rsidRPr="00482460" w:rsidRDefault="00482460" w:rsidP="00482460">
      <w:pPr>
        <w:pStyle w:val="ListParagraph"/>
        <w:numPr>
          <w:ilvl w:val="0"/>
          <w:numId w:val="1"/>
        </w:numPr>
        <w:rPr>
          <w:rFonts w:ascii="Times New Roman" w:hAnsi="Times New Roman" w:cs="Times New Roman"/>
          <w:sz w:val="20"/>
          <w:szCs w:val="20"/>
        </w:rPr>
      </w:pPr>
      <w:r w:rsidRPr="00482460">
        <w:rPr>
          <w:rFonts w:ascii="Times New Roman" w:hAnsi="Times New Roman" w:cs="Times New Roman"/>
          <w:sz w:val="20"/>
          <w:szCs w:val="20"/>
        </w:rPr>
        <w:t>Maximizing their opportunity for integration into their home community</w:t>
      </w:r>
    </w:p>
    <w:p w14:paraId="61F3011C" w14:textId="77777777" w:rsidR="00482460" w:rsidRPr="00482460" w:rsidRDefault="00482460" w:rsidP="00482460">
      <w:pPr>
        <w:pStyle w:val="ListParagraph"/>
        <w:numPr>
          <w:ilvl w:val="0"/>
          <w:numId w:val="1"/>
        </w:numPr>
        <w:rPr>
          <w:rFonts w:ascii="Times New Roman" w:hAnsi="Times New Roman" w:cs="Times New Roman"/>
          <w:sz w:val="20"/>
          <w:szCs w:val="20"/>
        </w:rPr>
      </w:pPr>
      <w:r w:rsidRPr="00482460">
        <w:rPr>
          <w:rFonts w:ascii="Times New Roman" w:hAnsi="Times New Roman" w:cs="Times New Roman"/>
          <w:sz w:val="20"/>
          <w:szCs w:val="20"/>
        </w:rPr>
        <w:t>Valuing them &amp; their opinions, including their satisfaction with the services we provide</w:t>
      </w:r>
    </w:p>
    <w:p w14:paraId="427E7693" w14:textId="77777777" w:rsidR="00482460" w:rsidRPr="00482460" w:rsidRDefault="00482460" w:rsidP="00482460">
      <w:pPr>
        <w:pStyle w:val="ListParagraph"/>
        <w:numPr>
          <w:ilvl w:val="0"/>
          <w:numId w:val="1"/>
        </w:numPr>
        <w:rPr>
          <w:rFonts w:ascii="Times New Roman" w:hAnsi="Times New Roman" w:cs="Times New Roman"/>
          <w:sz w:val="20"/>
          <w:szCs w:val="20"/>
        </w:rPr>
      </w:pPr>
      <w:r w:rsidRPr="00482460">
        <w:rPr>
          <w:rFonts w:ascii="Times New Roman" w:hAnsi="Times New Roman" w:cs="Times New Roman"/>
          <w:sz w:val="20"/>
          <w:szCs w:val="20"/>
        </w:rPr>
        <w:t xml:space="preserve">Advocating for their inherent right to live with dignity and respect in their home community as independently as their psychological and developmental resources allow. </w:t>
      </w:r>
    </w:p>
    <w:p w14:paraId="53196B1E" w14:textId="77777777" w:rsidR="00482460" w:rsidRPr="00482460" w:rsidRDefault="00482460" w:rsidP="006B7CFE">
      <w:pPr>
        <w:tabs>
          <w:tab w:val="left" w:pos="540"/>
        </w:tabs>
        <w:rPr>
          <w:rFonts w:ascii="Times New Roman" w:hAnsi="Times New Roman" w:cs="Times New Roman"/>
          <w:sz w:val="20"/>
          <w:szCs w:val="20"/>
        </w:rPr>
      </w:pPr>
    </w:p>
    <w:p w14:paraId="32C9096F" w14:textId="10EE1D90" w:rsidR="00F57228" w:rsidRPr="00482460" w:rsidRDefault="006C4DC1" w:rsidP="006B7CFE">
      <w:pPr>
        <w:tabs>
          <w:tab w:val="left" w:pos="540"/>
        </w:tabs>
        <w:rPr>
          <w:rFonts w:ascii="Times New Roman" w:hAnsi="Times New Roman" w:cs="Times New Roman"/>
          <w:sz w:val="20"/>
          <w:szCs w:val="20"/>
        </w:rPr>
      </w:pPr>
      <w:r w:rsidRPr="00482460">
        <w:rPr>
          <w:rFonts w:ascii="Times New Roman" w:hAnsi="Times New Roman" w:cs="Times New Roman"/>
          <w:sz w:val="20"/>
          <w:szCs w:val="20"/>
        </w:rPr>
        <w:t xml:space="preserve">We encourage the development and maintenance of caring relationships with family, adults and peers. Mutually satisfying relationships are required for happiness and successful maintenance of inter-dependent </w:t>
      </w:r>
      <w:r w:rsidRPr="00482460">
        <w:rPr>
          <w:rFonts w:ascii="Times New Roman" w:hAnsi="Times New Roman" w:cs="Times New Roman"/>
          <w:sz w:val="20"/>
          <w:szCs w:val="20"/>
        </w:rPr>
        <w:lastRenderedPageBreak/>
        <w:t>relationships. We encourage participants to develop respect for their own feelings and the feelings of others in the context of relationships.</w:t>
      </w:r>
      <w:r w:rsidR="00F57228" w:rsidRPr="00482460">
        <w:rPr>
          <w:rFonts w:ascii="Times New Roman" w:hAnsi="Times New Roman" w:cs="Times New Roman"/>
          <w:sz w:val="20"/>
          <w:szCs w:val="20"/>
        </w:rPr>
        <w:t xml:space="preserve"> </w:t>
      </w:r>
    </w:p>
    <w:p w14:paraId="0C5AA90C" w14:textId="54D13AE8" w:rsidR="006C4DC1" w:rsidRPr="00482460" w:rsidRDefault="00F57228" w:rsidP="006B7CFE">
      <w:pPr>
        <w:tabs>
          <w:tab w:val="left" w:pos="540"/>
        </w:tabs>
        <w:rPr>
          <w:rFonts w:ascii="Times New Roman" w:hAnsi="Times New Roman" w:cs="Times New Roman"/>
          <w:sz w:val="20"/>
          <w:szCs w:val="20"/>
        </w:rPr>
      </w:pPr>
      <w:r w:rsidRPr="00482460">
        <w:rPr>
          <w:rFonts w:ascii="Times New Roman" w:hAnsi="Times New Roman" w:cs="Times New Roman"/>
          <w:sz w:val="20"/>
          <w:szCs w:val="20"/>
        </w:rPr>
        <w:t>Staff will encourage the development of appropriate caring relationships with participants through role modeling of appropriate skills and behaviors. Staff will serve as a “bridge” to assist the participant in development and maintenance of family relationships and surrogate family relationships. Skills necessary to develop and maintain relationships will be taught and feedback about relationship behaviors will be provided. It is through interactions that staff and others will model respect for feelings, and that participants will learn about the impact of their behavior on others. In the context of relationships we help participants identify feelings and understand the effect of feelings on behavior.</w:t>
      </w:r>
      <w:r w:rsidR="006C4DC1" w:rsidRPr="00482460">
        <w:rPr>
          <w:rFonts w:ascii="Times New Roman" w:hAnsi="Times New Roman" w:cs="Times New Roman"/>
          <w:sz w:val="20"/>
          <w:szCs w:val="20"/>
        </w:rPr>
        <w:t xml:space="preserve"> (2013 CARF BH 5. I.1.a(1)). </w:t>
      </w:r>
    </w:p>
    <w:p w14:paraId="4778B17F" w14:textId="560196BE" w:rsidR="00F57228" w:rsidRPr="00482460" w:rsidRDefault="008B508D" w:rsidP="006B7CFE">
      <w:pPr>
        <w:rPr>
          <w:rFonts w:ascii="Times New Roman" w:hAnsi="Times New Roman" w:cs="Times New Roman"/>
          <w:sz w:val="20"/>
          <w:szCs w:val="20"/>
        </w:rPr>
      </w:pPr>
      <w:r>
        <w:rPr>
          <w:rFonts w:ascii="Times New Roman" w:hAnsi="Times New Roman" w:cs="Times New Roman"/>
          <w:sz w:val="20"/>
          <w:szCs w:val="20"/>
        </w:rPr>
        <w:t>Community Guide</w:t>
      </w:r>
      <w:r w:rsidR="00584EE1">
        <w:rPr>
          <w:rFonts w:ascii="Times New Roman" w:hAnsi="Times New Roman" w:cs="Times New Roman"/>
          <w:sz w:val="20"/>
          <w:szCs w:val="20"/>
        </w:rPr>
        <w:t xml:space="preserve"> Services</w:t>
      </w:r>
      <w:r w:rsidR="00125B38" w:rsidRPr="00482460">
        <w:rPr>
          <w:rFonts w:ascii="Times New Roman" w:hAnsi="Times New Roman" w:cs="Times New Roman"/>
          <w:sz w:val="20"/>
          <w:szCs w:val="20"/>
        </w:rPr>
        <w:t xml:space="preserve"> program</w:t>
      </w:r>
      <w:r w:rsidR="00F57228" w:rsidRPr="00482460">
        <w:rPr>
          <w:rFonts w:ascii="Times New Roman" w:hAnsi="Times New Roman" w:cs="Times New Roman"/>
          <w:sz w:val="20"/>
          <w:szCs w:val="20"/>
        </w:rPr>
        <w:t xml:space="preserve"> goal</w:t>
      </w:r>
      <w:r w:rsidR="00125B38" w:rsidRPr="00482460">
        <w:rPr>
          <w:rFonts w:ascii="Times New Roman" w:hAnsi="Times New Roman" w:cs="Times New Roman"/>
          <w:sz w:val="20"/>
          <w:szCs w:val="20"/>
        </w:rPr>
        <w:t>s are</w:t>
      </w:r>
      <w:r w:rsidR="00F57228" w:rsidRPr="00482460">
        <w:rPr>
          <w:rFonts w:ascii="Times New Roman" w:hAnsi="Times New Roman" w:cs="Times New Roman"/>
          <w:sz w:val="20"/>
          <w:szCs w:val="20"/>
        </w:rPr>
        <w:t xml:space="preserve"> to provide assistance with the gaining, maintaining or improving your self-help, socialization and adaptive skills.  We seek to do this by first providing a good learning environment which includes:  </w:t>
      </w:r>
    </w:p>
    <w:p w14:paraId="645B56ED" w14:textId="7784FE4C" w:rsidR="00F57228" w:rsidRPr="00482460" w:rsidRDefault="00F57228" w:rsidP="006B7CFE">
      <w:pPr>
        <w:rPr>
          <w:rFonts w:ascii="Times New Roman" w:hAnsi="Times New Roman" w:cs="Times New Roman"/>
          <w:sz w:val="20"/>
          <w:szCs w:val="20"/>
        </w:rPr>
      </w:pPr>
      <w:r w:rsidRPr="00482460">
        <w:rPr>
          <w:rFonts w:ascii="Times New Roman" w:hAnsi="Times New Roman" w:cs="Times New Roman"/>
          <w:sz w:val="20"/>
          <w:szCs w:val="20"/>
        </w:rPr>
        <w:t>*Consistency, but with flexibility, will allow options</w:t>
      </w:r>
      <w:r w:rsidR="00584EE1">
        <w:rPr>
          <w:rFonts w:ascii="Times New Roman" w:hAnsi="Times New Roman" w:cs="Times New Roman"/>
          <w:sz w:val="20"/>
          <w:szCs w:val="20"/>
        </w:rPr>
        <w:br/>
      </w:r>
      <w:r w:rsidRPr="00482460">
        <w:rPr>
          <w:rFonts w:ascii="Times New Roman" w:hAnsi="Times New Roman" w:cs="Times New Roman"/>
          <w:sz w:val="20"/>
          <w:szCs w:val="20"/>
        </w:rPr>
        <w:t>*Modeling</w:t>
      </w:r>
      <w:r w:rsidR="00584EE1">
        <w:rPr>
          <w:rFonts w:ascii="Times New Roman" w:hAnsi="Times New Roman" w:cs="Times New Roman"/>
          <w:sz w:val="20"/>
          <w:szCs w:val="20"/>
        </w:rPr>
        <w:br/>
      </w:r>
      <w:r w:rsidRPr="00482460">
        <w:rPr>
          <w:rFonts w:ascii="Times New Roman" w:hAnsi="Times New Roman" w:cs="Times New Roman"/>
          <w:sz w:val="20"/>
          <w:szCs w:val="20"/>
        </w:rPr>
        <w:t>*Eliminating boredom</w:t>
      </w:r>
      <w:r w:rsidR="00584EE1">
        <w:rPr>
          <w:rFonts w:ascii="Times New Roman" w:hAnsi="Times New Roman" w:cs="Times New Roman"/>
          <w:sz w:val="20"/>
          <w:szCs w:val="20"/>
        </w:rPr>
        <w:br/>
      </w:r>
      <w:r w:rsidRPr="00482460">
        <w:rPr>
          <w:rFonts w:ascii="Times New Roman" w:hAnsi="Times New Roman" w:cs="Times New Roman"/>
          <w:sz w:val="20"/>
          <w:szCs w:val="20"/>
        </w:rPr>
        <w:t>*Communication</w:t>
      </w:r>
      <w:r w:rsidR="00584EE1">
        <w:rPr>
          <w:rFonts w:ascii="Times New Roman" w:hAnsi="Times New Roman" w:cs="Times New Roman"/>
          <w:sz w:val="20"/>
          <w:szCs w:val="20"/>
        </w:rPr>
        <w:br/>
      </w:r>
      <w:r w:rsidRPr="00482460">
        <w:rPr>
          <w:rFonts w:ascii="Times New Roman" w:hAnsi="Times New Roman" w:cs="Times New Roman"/>
          <w:sz w:val="20"/>
          <w:szCs w:val="20"/>
        </w:rPr>
        <w:t>*Organization/Structure</w:t>
      </w:r>
      <w:r w:rsidR="00584EE1">
        <w:rPr>
          <w:rFonts w:ascii="Times New Roman" w:hAnsi="Times New Roman" w:cs="Times New Roman"/>
          <w:sz w:val="20"/>
          <w:szCs w:val="20"/>
        </w:rPr>
        <w:br/>
      </w:r>
      <w:r w:rsidRPr="00482460">
        <w:rPr>
          <w:rFonts w:ascii="Times New Roman" w:hAnsi="Times New Roman" w:cs="Times New Roman"/>
          <w:sz w:val="20"/>
          <w:szCs w:val="20"/>
        </w:rPr>
        <w:t>*Positive approach</w:t>
      </w:r>
    </w:p>
    <w:p w14:paraId="3C4FFEC4" w14:textId="77777777" w:rsidR="00F57228" w:rsidRPr="00482460" w:rsidRDefault="00F57228" w:rsidP="006B7CFE">
      <w:pPr>
        <w:rPr>
          <w:rFonts w:ascii="Times New Roman" w:hAnsi="Times New Roman" w:cs="Times New Roman"/>
          <w:sz w:val="20"/>
          <w:szCs w:val="20"/>
        </w:rPr>
      </w:pPr>
      <w:r w:rsidRPr="00482460">
        <w:rPr>
          <w:rFonts w:ascii="Times New Roman" w:hAnsi="Times New Roman" w:cs="Times New Roman"/>
          <w:sz w:val="20"/>
          <w:szCs w:val="20"/>
        </w:rPr>
        <w:t>*________________________________</w:t>
      </w:r>
    </w:p>
    <w:tbl>
      <w:tblPr>
        <w:tblStyle w:val="TableGrid"/>
        <w:tblpPr w:leftFromText="180" w:rightFromText="180" w:vertAnchor="text" w:horzAnchor="page" w:tblpX="1549" w:tblpY="4663"/>
        <w:tblW w:w="0" w:type="auto"/>
        <w:tblLook w:val="04A0" w:firstRow="1" w:lastRow="0" w:firstColumn="1" w:lastColumn="0" w:noHBand="0" w:noVBand="1"/>
      </w:tblPr>
      <w:tblGrid>
        <w:gridCol w:w="8856"/>
      </w:tblGrid>
      <w:tr w:rsidR="00584EE1" w14:paraId="4DAB2927" w14:textId="77777777" w:rsidTr="00584EE1">
        <w:tc>
          <w:tcPr>
            <w:tcW w:w="8856" w:type="dxa"/>
          </w:tcPr>
          <w:p w14:paraId="54A15E4A" w14:textId="77777777" w:rsidR="00584EE1" w:rsidRPr="003D14CD" w:rsidRDefault="00584EE1" w:rsidP="00584EE1">
            <w:pPr>
              <w:pStyle w:val="BodyText"/>
              <w:rPr>
                <w:bCs w:val="0"/>
                <w:sz w:val="20"/>
                <w:szCs w:val="20"/>
              </w:rPr>
            </w:pPr>
            <w:r>
              <w:rPr>
                <w:bCs w:val="0"/>
                <w:sz w:val="20"/>
                <w:szCs w:val="20"/>
              </w:rPr>
              <w:t>This form meets these standards</w:t>
            </w:r>
          </w:p>
        </w:tc>
      </w:tr>
      <w:tr w:rsidR="00584EE1" w14:paraId="49553F81" w14:textId="77777777" w:rsidTr="00584EE1">
        <w:tc>
          <w:tcPr>
            <w:tcW w:w="8856" w:type="dxa"/>
          </w:tcPr>
          <w:p w14:paraId="3A56A911" w14:textId="77777777" w:rsidR="00584EE1" w:rsidRPr="0034011D" w:rsidRDefault="00584EE1" w:rsidP="00584EE1">
            <w:pPr>
              <w:pStyle w:val="Header"/>
              <w:rPr>
                <w:rFonts w:ascii="Garamond" w:hAnsi="Garamond"/>
                <w:b/>
                <w:bCs/>
                <w:sz w:val="16"/>
                <w:szCs w:val="16"/>
              </w:rPr>
            </w:pPr>
            <w:r>
              <w:rPr>
                <w:rFonts w:ascii="Garamond" w:hAnsi="Garamond"/>
                <w:b/>
                <w:bCs/>
                <w:sz w:val="16"/>
                <w:szCs w:val="16"/>
              </w:rPr>
              <w:t>Authority: 10A NCAC 27D .0201</w:t>
            </w:r>
          </w:p>
          <w:p w14:paraId="29A0BA3C" w14:textId="77777777" w:rsidR="00584EE1" w:rsidRPr="0034011D" w:rsidRDefault="00584EE1" w:rsidP="00584EE1">
            <w:pPr>
              <w:pStyle w:val="Header"/>
              <w:rPr>
                <w:rFonts w:ascii="Garamond" w:hAnsi="Garamond"/>
                <w:b/>
                <w:bCs/>
                <w:sz w:val="16"/>
                <w:szCs w:val="16"/>
              </w:rPr>
            </w:pPr>
            <w:r w:rsidRPr="0034011D">
              <w:rPr>
                <w:rFonts w:ascii="Garamond" w:hAnsi="Garamond"/>
                <w:b/>
                <w:bCs/>
                <w:sz w:val="16"/>
                <w:szCs w:val="16"/>
              </w:rPr>
              <w:t>CARF 2013 BH 5.I.1.a(1), c, d; 5.I.2.e.d; 5.I.3, 4;</w:t>
            </w:r>
          </w:p>
          <w:p w14:paraId="16154719" w14:textId="77777777" w:rsidR="00584EE1" w:rsidRPr="003D14CD" w:rsidRDefault="00584EE1" w:rsidP="00584EE1">
            <w:pPr>
              <w:pStyle w:val="Header"/>
              <w:rPr>
                <w:rFonts w:ascii="Garamond" w:hAnsi="Garamond"/>
                <w:b/>
                <w:bCs/>
                <w:sz w:val="16"/>
                <w:szCs w:val="16"/>
              </w:rPr>
            </w:pPr>
            <w:r w:rsidRPr="0034011D">
              <w:rPr>
                <w:rFonts w:ascii="Garamond" w:hAnsi="Garamond"/>
                <w:b/>
                <w:bCs/>
                <w:sz w:val="16"/>
                <w:szCs w:val="16"/>
              </w:rPr>
              <w:t>DHHS Routine Review Tool Q1a</w:t>
            </w:r>
          </w:p>
        </w:tc>
      </w:tr>
    </w:tbl>
    <w:p w14:paraId="59E1D36C" w14:textId="190420F6" w:rsidR="00F57228" w:rsidRPr="00482460" w:rsidRDefault="004E3906" w:rsidP="006B7CFE">
      <w:pPr>
        <w:rPr>
          <w:rFonts w:ascii="Times New Roman" w:hAnsi="Times New Roman" w:cs="Times New Roman"/>
          <w:sz w:val="20"/>
          <w:szCs w:val="20"/>
        </w:rPr>
      </w:pPr>
      <w:r w:rsidRPr="00482460">
        <w:rPr>
          <w:rFonts w:ascii="Times New Roman" w:hAnsi="Times New Roman" w:cs="Times New Roman"/>
          <w:bCs/>
          <w:spacing w:val="2"/>
          <w:kern w:val="1"/>
          <w:sz w:val="20"/>
          <w:szCs w:val="20"/>
        </w:rPr>
        <w:t>Alberta Professional Services’ staff</w:t>
      </w:r>
      <w:r w:rsidR="008E0CC3" w:rsidRPr="00482460">
        <w:rPr>
          <w:rFonts w:ascii="Times New Roman" w:hAnsi="Times New Roman" w:cs="Times New Roman"/>
          <w:bCs/>
          <w:spacing w:val="2"/>
          <w:kern w:val="1"/>
          <w:sz w:val="20"/>
          <w:szCs w:val="20"/>
        </w:rPr>
        <w:t xml:space="preserve"> </w:t>
      </w:r>
      <w:r w:rsidR="008E0CC3" w:rsidRPr="00482460">
        <w:rPr>
          <w:rFonts w:ascii="Times New Roman" w:hAnsi="Times New Roman" w:cs="Times New Roman"/>
          <w:sz w:val="20"/>
          <w:szCs w:val="20"/>
        </w:rPr>
        <w:t>plans, and meets as a part of your treatment team, we</w:t>
      </w:r>
      <w:r w:rsidR="005B31DC" w:rsidRPr="00482460">
        <w:rPr>
          <w:rFonts w:ascii="Times New Roman" w:hAnsi="Times New Roman" w:cs="Times New Roman"/>
          <w:sz w:val="20"/>
          <w:szCs w:val="20"/>
        </w:rPr>
        <w:t xml:space="preserve">’ll develop </w:t>
      </w:r>
      <w:r w:rsidR="008E0CC3" w:rsidRPr="00482460">
        <w:rPr>
          <w:rFonts w:ascii="Times New Roman" w:hAnsi="Times New Roman" w:cs="Times New Roman"/>
          <w:sz w:val="20"/>
          <w:szCs w:val="20"/>
        </w:rPr>
        <w:t>goals</w:t>
      </w:r>
      <w:r w:rsidR="008E0CC3" w:rsidRPr="00482460">
        <w:rPr>
          <w:rFonts w:ascii="Times New Roman" w:hAnsi="Times New Roman" w:cs="Times New Roman"/>
          <w:bCs/>
          <w:spacing w:val="2"/>
          <w:kern w:val="1"/>
          <w:sz w:val="20"/>
          <w:szCs w:val="20"/>
        </w:rPr>
        <w:t xml:space="preserve"> to assist the persons served to achieve their goals of choice in the following areas: (1) Community living skills development</w:t>
      </w:r>
      <w:r w:rsidR="005B31DC" w:rsidRPr="00482460">
        <w:rPr>
          <w:rFonts w:ascii="Times New Roman" w:hAnsi="Times New Roman" w:cs="Times New Roman"/>
          <w:bCs/>
          <w:spacing w:val="2"/>
          <w:kern w:val="1"/>
          <w:sz w:val="20"/>
          <w:szCs w:val="20"/>
        </w:rPr>
        <w:t>. (</w:t>
      </w:r>
      <w:r w:rsidR="008E0CC3" w:rsidRPr="00482460">
        <w:rPr>
          <w:rFonts w:ascii="Times New Roman" w:hAnsi="Times New Roman" w:cs="Times New Roman"/>
          <w:bCs/>
          <w:spacing w:val="2"/>
          <w:kern w:val="1"/>
          <w:sz w:val="20"/>
          <w:szCs w:val="20"/>
        </w:rPr>
        <w:t>2) Interpersonal relations. (3)Recreation/use of leisure time opportunities. (4)Vocational development or employment. (5)Educational development. (6)</w:t>
      </w:r>
      <w:r w:rsidR="008C669A" w:rsidRPr="00482460">
        <w:rPr>
          <w:rFonts w:ascii="Times New Roman" w:hAnsi="Times New Roman" w:cs="Times New Roman"/>
          <w:bCs/>
          <w:spacing w:val="2"/>
          <w:kern w:val="1"/>
          <w:sz w:val="20"/>
          <w:szCs w:val="20"/>
        </w:rPr>
        <w:t xml:space="preserve"> </w:t>
      </w:r>
      <w:r w:rsidR="008E0CC3" w:rsidRPr="00482460">
        <w:rPr>
          <w:rFonts w:ascii="Times New Roman" w:hAnsi="Times New Roman" w:cs="Times New Roman"/>
          <w:bCs/>
          <w:spacing w:val="2"/>
          <w:kern w:val="1"/>
          <w:sz w:val="20"/>
          <w:szCs w:val="20"/>
        </w:rPr>
        <w:t>Self-advocacy. (7)Access to non-disability related social resources.</w:t>
      </w:r>
      <w:r w:rsidR="00F57228" w:rsidRPr="00482460">
        <w:rPr>
          <w:rFonts w:ascii="Times New Roman" w:hAnsi="Times New Roman" w:cs="Times New Roman"/>
          <w:sz w:val="20"/>
          <w:szCs w:val="20"/>
        </w:rPr>
        <w:t xml:space="preserve"> </w:t>
      </w:r>
    </w:p>
    <w:p w14:paraId="4EF71975" w14:textId="66722542" w:rsidR="008C0457" w:rsidRPr="00584EE1" w:rsidRDefault="00F57228" w:rsidP="006B7CFE">
      <w:pPr>
        <w:rPr>
          <w:rFonts w:ascii="Times New Roman" w:hAnsi="Times New Roman" w:cs="Times New Roman"/>
          <w:sz w:val="20"/>
          <w:szCs w:val="20"/>
        </w:rPr>
      </w:pPr>
      <w:r w:rsidRPr="00482460">
        <w:rPr>
          <w:rFonts w:ascii="Times New Roman" w:hAnsi="Times New Roman" w:cs="Times New Roman"/>
          <w:sz w:val="20"/>
          <w:szCs w:val="20"/>
        </w:rPr>
        <w:t>Upon your first month after</w:t>
      </w:r>
      <w:r w:rsidR="005B31DC" w:rsidRPr="00482460">
        <w:rPr>
          <w:rFonts w:ascii="Times New Roman" w:hAnsi="Times New Roman" w:cs="Times New Roman"/>
          <w:sz w:val="20"/>
          <w:szCs w:val="20"/>
        </w:rPr>
        <w:t xml:space="preserve"> having enrolled in Alberta Professional Services</w:t>
      </w:r>
      <w:r w:rsidRPr="00482460">
        <w:rPr>
          <w:rFonts w:ascii="Times New Roman" w:hAnsi="Times New Roman" w:cs="Times New Roman"/>
          <w:sz w:val="20"/>
          <w:szCs w:val="20"/>
        </w:rPr>
        <w:t>, an assessment will be completed to determine your strengths</w:t>
      </w:r>
      <w:r w:rsidR="005B31DC" w:rsidRPr="00482460">
        <w:rPr>
          <w:rFonts w:ascii="Times New Roman" w:hAnsi="Times New Roman" w:cs="Times New Roman"/>
          <w:sz w:val="20"/>
          <w:szCs w:val="20"/>
        </w:rPr>
        <w:t xml:space="preserve"> and challenges</w:t>
      </w:r>
      <w:r w:rsidRPr="00482460">
        <w:rPr>
          <w:rFonts w:ascii="Times New Roman" w:hAnsi="Times New Roman" w:cs="Times New Roman"/>
          <w:sz w:val="20"/>
          <w:szCs w:val="20"/>
        </w:rPr>
        <w:t xml:space="preserve"> in the areas of prevocational abilities, basic knowledge&amp; skills, social skills, and recreational/leisure habits. Part of the planning that takes place will identify specific areas of need in your life. If there are needs that cannot be appropriately addressed by Alberta, i.e. food, shelter, clothing, we will gladly provide referrals to other agencies that can help you address those. Understanding your own needs and wants is an integral part of receiving services from Alberta. We will always make sure that you have the knowledge to address your own needs as independently as possible.   The assessment is a </w:t>
      </w:r>
      <w:r w:rsidR="005B31DC" w:rsidRPr="00482460">
        <w:rPr>
          <w:rFonts w:ascii="Times New Roman" w:hAnsi="Times New Roman" w:cs="Times New Roman"/>
          <w:sz w:val="20"/>
          <w:szCs w:val="20"/>
        </w:rPr>
        <w:t>tool, which will give us the competency in how best to assist you with reaching your highest potential,</w:t>
      </w:r>
      <w:r w:rsidRPr="00482460">
        <w:rPr>
          <w:rFonts w:ascii="Times New Roman" w:hAnsi="Times New Roman" w:cs="Times New Roman"/>
          <w:sz w:val="20"/>
          <w:szCs w:val="20"/>
        </w:rPr>
        <w:t xml:space="preserve"> and your ultimate goal for improved self-help and the greatest amount of control over your own life as possible. The ability to make choices and decisions for yourself is a priority of Alberta. (2013 CARF BH5. I.1.a(2), BH5.I.1.d).</w:t>
      </w:r>
    </w:p>
    <w:sectPr w:rsidR="008C0457" w:rsidRPr="00584EE1" w:rsidSect="00584EE1">
      <w:headerReference w:type="even" r:id="rId9"/>
      <w:headerReference w:type="default" r:id="rId10"/>
      <w:footerReference w:type="even" r:id="rId11"/>
      <w:footerReference w:type="default" r:id="rId12"/>
      <w:pgSz w:w="12240" w:h="15840"/>
      <w:pgMar w:top="42"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FCCDB" w14:textId="77777777" w:rsidR="00193359" w:rsidRDefault="00193359" w:rsidP="008C0457">
      <w:pPr>
        <w:spacing w:after="0" w:line="240" w:lineRule="auto"/>
      </w:pPr>
      <w:r>
        <w:separator/>
      </w:r>
    </w:p>
  </w:endnote>
  <w:endnote w:type="continuationSeparator" w:id="0">
    <w:p w14:paraId="7BD3B572" w14:textId="77777777" w:rsidR="00193359" w:rsidRDefault="00193359" w:rsidP="008C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ligraph421 BT">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7"/>
      <w:gridCol w:w="8513"/>
    </w:tblGrid>
    <w:tr w:rsidR="00193359" w:rsidRPr="0025191F" w14:paraId="69B5DEE5" w14:textId="77777777" w:rsidTr="004F32D0">
      <w:tc>
        <w:tcPr>
          <w:tcW w:w="201" w:type="pct"/>
          <w:tcBorders>
            <w:bottom w:val="nil"/>
            <w:right w:val="single" w:sz="4" w:space="0" w:color="BFBFBF"/>
          </w:tcBorders>
        </w:tcPr>
        <w:p w14:paraId="349CAA65" w14:textId="77777777" w:rsidR="00193359" w:rsidRPr="007B7F10" w:rsidRDefault="00193359" w:rsidP="004F32D0">
          <w:pPr>
            <w:spacing w:after="0" w:line="240" w:lineRule="auto"/>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8B508D">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7941BB28" w14:textId="2D036ABE" w:rsidR="00193359" w:rsidRPr="0025191F" w:rsidRDefault="00193359" w:rsidP="008B508D">
          <w:pPr>
            <w:spacing w:after="0" w:line="240" w:lineRule="auto"/>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071885213"/>
              <w:placeholder>
                <w:docPart w:val="9423FD7682AA8D45AAC01A546599EA0A"/>
              </w:placeholder>
              <w:dataBinding w:prefixMappings="xmlns:ns0='http://schemas.openxmlformats.org/package/2006/metadata/core-properties' xmlns:ns1='http://purl.org/dc/elements/1.1/'" w:xpath="/ns0:coreProperties[1]/ns1:title[1]" w:storeItemID="{6C3C8BC8-F283-45AE-878A-BAB7291924A1}"/>
              <w:text/>
            </w:sdtPr>
            <w:sdtContent>
              <w:r w:rsidR="008B508D">
                <w:rPr>
                  <w:rFonts w:ascii="Calibri" w:hAnsi="Calibri"/>
                  <w:b/>
                  <w:bCs/>
                  <w:caps/>
                  <w:color w:val="595959" w:themeColor="text1" w:themeTint="A6"/>
                  <w:sz w:val="24"/>
                  <w:szCs w:val="24"/>
                </w:rPr>
                <w:t>COmmunity Guide</w:t>
              </w:r>
              <w:r w:rsidR="00584EE1">
                <w:rPr>
                  <w:rFonts w:ascii="Calibri" w:hAnsi="Calibri"/>
                  <w:b/>
                  <w:bCs/>
                  <w:caps/>
                  <w:color w:val="595959" w:themeColor="text1" w:themeTint="A6"/>
                  <w:sz w:val="24"/>
                  <w:szCs w:val="24"/>
                </w:rPr>
                <w:t xml:space="preserve"> services handbook</w:t>
              </w:r>
            </w:sdtContent>
          </w:sdt>
        </w:p>
      </w:tc>
    </w:tr>
  </w:tbl>
  <w:p w14:paraId="00E9DC43" w14:textId="77777777" w:rsidR="00193359" w:rsidRDefault="001933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034"/>
      <w:gridCol w:w="836"/>
    </w:tblGrid>
    <w:tr w:rsidR="00193359" w:rsidRPr="0025191F" w14:paraId="3DBE9012" w14:textId="77777777" w:rsidTr="004F32D0">
      <w:tc>
        <w:tcPr>
          <w:tcW w:w="4529" w:type="pct"/>
          <w:tcBorders>
            <w:bottom w:val="nil"/>
            <w:right w:val="single" w:sz="4" w:space="0" w:color="BFBFBF"/>
          </w:tcBorders>
        </w:tcPr>
        <w:p w14:paraId="20DAED34" w14:textId="0CFFE3FC" w:rsidR="00193359" w:rsidRPr="007B7F10" w:rsidRDefault="00193359" w:rsidP="00584EE1">
          <w:pPr>
            <w:spacing w:after="0" w:line="240" w:lineRule="auto"/>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1302761301"/>
              <w:dataBinding w:prefixMappings="xmlns:ns0='http://schemas.openxmlformats.org/package/2006/metadata/core-properties' xmlns:ns1='http://purl.org/dc/elements/1.1/'" w:xpath="/ns0:coreProperties[1]/ns1:title[1]" w:storeItemID="{6C3C8BC8-F283-45AE-878A-BAB7291924A1}"/>
              <w:text/>
            </w:sdtPr>
            <w:sdtContent>
              <w:r w:rsidR="008B508D">
                <w:rPr>
                  <w:rFonts w:ascii="Calibri" w:hAnsi="Calibri"/>
                  <w:b/>
                  <w:bCs/>
                  <w:caps/>
                  <w:color w:val="595959" w:themeColor="text1" w:themeTint="A6"/>
                  <w:sz w:val="24"/>
                  <w:szCs w:val="24"/>
                </w:rPr>
                <w:t>COmmunity Guide services handbook</w:t>
              </w:r>
            </w:sdtContent>
          </w:sdt>
        </w:p>
      </w:tc>
      <w:tc>
        <w:tcPr>
          <w:tcW w:w="471" w:type="pct"/>
          <w:tcBorders>
            <w:left w:val="single" w:sz="4" w:space="0" w:color="BFBFBF"/>
            <w:bottom w:val="nil"/>
          </w:tcBorders>
        </w:tcPr>
        <w:p w14:paraId="09CAA23C" w14:textId="389D33D9" w:rsidR="00193359" w:rsidRPr="0025191F" w:rsidRDefault="00193359" w:rsidP="004F32D0">
          <w:pPr>
            <w:spacing w:after="0"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8B508D">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r>
            <w:rPr>
              <w:rFonts w:ascii="Calibri" w:hAnsi="Calibri"/>
              <w:b/>
              <w:color w:val="595959" w:themeColor="text1" w:themeTint="A6"/>
              <w:sz w:val="24"/>
              <w:szCs w:val="24"/>
            </w:rPr>
            <w:t xml:space="preserve"> of 2</w:t>
          </w:r>
        </w:p>
      </w:tc>
    </w:tr>
  </w:tbl>
  <w:p w14:paraId="55A6272D" w14:textId="77777777" w:rsidR="00193359" w:rsidRDefault="001933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878D7" w14:textId="77777777" w:rsidR="00193359" w:rsidRDefault="00193359" w:rsidP="008C0457">
      <w:pPr>
        <w:spacing w:after="0" w:line="240" w:lineRule="auto"/>
      </w:pPr>
      <w:r>
        <w:separator/>
      </w:r>
    </w:p>
  </w:footnote>
  <w:footnote w:type="continuationSeparator" w:id="0">
    <w:p w14:paraId="75CE7EEE" w14:textId="77777777" w:rsidR="00193359" w:rsidRDefault="00193359" w:rsidP="008C04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46ADD" w14:textId="0D2BC484" w:rsidR="00193359" w:rsidRPr="003B07B2" w:rsidRDefault="00193359">
    <w:pPr>
      <w:pStyle w:val="Header"/>
      <w:rPr>
        <w:rFonts w:ascii="Garamond" w:hAnsi="Garamond"/>
        <w:b/>
        <w:bCs/>
        <w:sz w:val="32"/>
      </w:rPr>
    </w:pPr>
    <w:r>
      <w:rPr>
        <w:b/>
        <w:bCs/>
        <w:noProof/>
        <w:sz w:val="32"/>
      </w:rPr>
      <w:drawing>
        <wp:inline distT="0" distB="0" distL="0" distR="0" wp14:anchorId="5F75AB00" wp14:editId="402E171C">
          <wp:extent cx="508000" cy="483219"/>
          <wp:effectExtent l="19050" t="0" r="6350" b="0"/>
          <wp:docPr id="2" name="Picture 4" descr="ACheart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art_Blue.png"/>
                  <pic:cNvPicPr/>
                </pic:nvPicPr>
                <pic:blipFill>
                  <a:blip r:embed="rId1"/>
                  <a:stretch>
                    <a:fillRect/>
                  </a:stretch>
                </pic:blipFill>
                <pic:spPr>
                  <a:xfrm>
                    <a:off x="0" y="0"/>
                    <a:ext cx="506627" cy="481913"/>
                  </a:xfrm>
                  <a:prstGeom prst="rect">
                    <a:avLst/>
                  </a:prstGeom>
                </pic:spPr>
              </pic:pic>
            </a:graphicData>
          </a:graphic>
        </wp:inline>
      </w:drawing>
    </w:r>
    <w:r w:rsidRPr="00F82990">
      <w:rPr>
        <w:rFonts w:ascii="Garamond" w:hAnsi="Garamond"/>
        <w:b/>
        <w:bCs/>
        <w:sz w:val="32"/>
      </w:rPr>
      <w:t>ALB</w:t>
    </w:r>
    <w:r>
      <w:rPr>
        <w:rFonts w:ascii="Garamond" w:hAnsi="Garamond"/>
        <w:b/>
        <w:bCs/>
        <w:sz w:val="32"/>
      </w:rPr>
      <w:t>ERTA PROFESSIONAL SERVICES, INC</w:t>
    </w:r>
    <w:r>
      <w:ptab w:relativeTo="margin" w:alignment="center" w:leader="none"/>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0AC5" w14:textId="7DE6DF08" w:rsidR="00193359" w:rsidRPr="005B31DC" w:rsidRDefault="00193359">
    <w:pPr>
      <w:pStyle w:val="Header"/>
      <w:rPr>
        <w:rFonts w:ascii="Garamond" w:hAnsi="Garamond"/>
        <w:b/>
        <w:bCs/>
        <w:sz w:val="32"/>
      </w:rPr>
    </w:pPr>
    <w:r>
      <w:rPr>
        <w:b/>
        <w:bCs/>
        <w:noProof/>
        <w:sz w:val="32"/>
      </w:rPr>
      <w:drawing>
        <wp:inline distT="0" distB="0" distL="0" distR="0" wp14:anchorId="60CF8776" wp14:editId="148C9129">
          <wp:extent cx="508000" cy="483219"/>
          <wp:effectExtent l="19050" t="0" r="6350" b="0"/>
          <wp:docPr id="1" name="Picture 4" descr="ACheart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art_Blue.png"/>
                  <pic:cNvPicPr/>
                </pic:nvPicPr>
                <pic:blipFill>
                  <a:blip r:embed="rId1"/>
                  <a:stretch>
                    <a:fillRect/>
                  </a:stretch>
                </pic:blipFill>
                <pic:spPr>
                  <a:xfrm>
                    <a:off x="0" y="0"/>
                    <a:ext cx="506627" cy="481913"/>
                  </a:xfrm>
                  <a:prstGeom prst="rect">
                    <a:avLst/>
                  </a:prstGeom>
                </pic:spPr>
              </pic:pic>
            </a:graphicData>
          </a:graphic>
        </wp:inline>
      </w:drawing>
    </w:r>
    <w:r w:rsidRPr="00F82990">
      <w:rPr>
        <w:rFonts w:ascii="Garamond" w:hAnsi="Garamond"/>
        <w:b/>
        <w:bCs/>
        <w:sz w:val="32"/>
      </w:rPr>
      <w:t>ALB</w:t>
    </w:r>
    <w:r>
      <w:rPr>
        <w:rFonts w:ascii="Garamond" w:hAnsi="Garamond"/>
        <w:b/>
        <w:bCs/>
        <w:sz w:val="32"/>
      </w:rPr>
      <w:t>ERTA PROFESSIONAL SERVICES, IN</w:t>
    </w:r>
    <w:r w:rsidR="00584EE1">
      <w:rPr>
        <w:rFonts w:ascii="Garamond" w:hAnsi="Garamond"/>
        <w:b/>
        <w:bCs/>
        <w:sz w:val="32"/>
      </w:rPr>
      <w:t>C</w:t>
    </w:r>
    <w:r>
      <w:ptab w:relativeTo="margin" w:alignment="right" w:leader="none"/>
    </w:r>
  </w:p>
  <w:p w14:paraId="5A26F75D" w14:textId="77777777" w:rsidR="00193359" w:rsidRDefault="001933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313E"/>
    <w:multiLevelType w:val="hybridMultilevel"/>
    <w:tmpl w:val="BB42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0A"/>
    <w:rsid w:val="00125B38"/>
    <w:rsid w:val="00137EF5"/>
    <w:rsid w:val="00144630"/>
    <w:rsid w:val="00193359"/>
    <w:rsid w:val="00240B50"/>
    <w:rsid w:val="00326CC2"/>
    <w:rsid w:val="0034011D"/>
    <w:rsid w:val="003843CB"/>
    <w:rsid w:val="003B07B2"/>
    <w:rsid w:val="0046772D"/>
    <w:rsid w:val="00472BB0"/>
    <w:rsid w:val="00482460"/>
    <w:rsid w:val="0049706D"/>
    <w:rsid w:val="004B0F5F"/>
    <w:rsid w:val="004E3906"/>
    <w:rsid w:val="004F32D0"/>
    <w:rsid w:val="00584EE1"/>
    <w:rsid w:val="005920FB"/>
    <w:rsid w:val="005B31DC"/>
    <w:rsid w:val="006207B5"/>
    <w:rsid w:val="006565B2"/>
    <w:rsid w:val="006B7CFE"/>
    <w:rsid w:val="006C4DC1"/>
    <w:rsid w:val="007420CD"/>
    <w:rsid w:val="00852C46"/>
    <w:rsid w:val="00893319"/>
    <w:rsid w:val="008B508D"/>
    <w:rsid w:val="008C0457"/>
    <w:rsid w:val="008C669A"/>
    <w:rsid w:val="008E0CC3"/>
    <w:rsid w:val="00A53E38"/>
    <w:rsid w:val="00B55E0A"/>
    <w:rsid w:val="00B870B0"/>
    <w:rsid w:val="00D836EE"/>
    <w:rsid w:val="00E11DE4"/>
    <w:rsid w:val="00E5315E"/>
    <w:rsid w:val="00EA3D90"/>
    <w:rsid w:val="00EE1EEB"/>
    <w:rsid w:val="00F57228"/>
    <w:rsid w:val="00FB2968"/>
    <w:rsid w:val="00FD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21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0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Web"/>
    <w:qFormat/>
    <w:rsid w:val="00E5315E"/>
    <w:pPr>
      <w:spacing w:before="100" w:beforeAutospacing="1" w:after="100" w:afterAutospacing="1"/>
    </w:pPr>
    <w:rPr>
      <w:rFonts w:eastAsia="Times New Roman"/>
    </w:rPr>
  </w:style>
  <w:style w:type="paragraph" w:styleId="NormalWeb">
    <w:name w:val="Normal (Web)"/>
    <w:basedOn w:val="Normal"/>
    <w:uiPriority w:val="99"/>
    <w:semiHidden/>
    <w:unhideWhenUsed/>
    <w:rsid w:val="00E5315E"/>
    <w:pPr>
      <w:spacing w:after="0" w:line="240" w:lineRule="auto"/>
    </w:pPr>
    <w:rPr>
      <w:rFonts w:ascii="Times New Roman" w:eastAsiaTheme="minorEastAsia" w:hAnsi="Times New Roman" w:cs="Times New Roman"/>
      <w:sz w:val="24"/>
      <w:szCs w:val="24"/>
    </w:rPr>
  </w:style>
  <w:style w:type="paragraph" w:customStyle="1" w:styleId="Style1">
    <w:name w:val="Style1"/>
    <w:basedOn w:val="Normal"/>
    <w:next w:val="Normal"/>
    <w:qFormat/>
    <w:rsid w:val="00FD6529"/>
    <w:pPr>
      <w:spacing w:after="0" w:line="480" w:lineRule="auto"/>
      <w:ind w:left="720" w:hanging="720"/>
      <w:contextualSpacing/>
    </w:pPr>
    <w:rPr>
      <w:rFonts w:ascii="Times New Roman" w:eastAsiaTheme="minorEastAsia" w:hAnsi="Times New Roman" w:cs="Times New Roman"/>
      <w:sz w:val="24"/>
      <w:szCs w:val="24"/>
    </w:rPr>
  </w:style>
  <w:style w:type="paragraph" w:styleId="Header">
    <w:name w:val="header"/>
    <w:basedOn w:val="Normal"/>
    <w:link w:val="HeaderChar"/>
    <w:unhideWhenUsed/>
    <w:rsid w:val="00B55E0A"/>
    <w:pPr>
      <w:tabs>
        <w:tab w:val="center" w:pos="4320"/>
        <w:tab w:val="right" w:pos="8640"/>
      </w:tabs>
      <w:spacing w:after="0" w:line="240" w:lineRule="auto"/>
    </w:pPr>
  </w:style>
  <w:style w:type="character" w:customStyle="1" w:styleId="HeaderChar">
    <w:name w:val="Header Char"/>
    <w:basedOn w:val="DefaultParagraphFont"/>
    <w:link w:val="Header"/>
    <w:rsid w:val="00B55E0A"/>
    <w:rPr>
      <w:rFonts w:eastAsiaTheme="minorHAnsi"/>
      <w:sz w:val="22"/>
      <w:szCs w:val="22"/>
    </w:rPr>
  </w:style>
  <w:style w:type="paragraph" w:styleId="BalloonText">
    <w:name w:val="Balloon Text"/>
    <w:basedOn w:val="Normal"/>
    <w:link w:val="BalloonTextChar"/>
    <w:uiPriority w:val="99"/>
    <w:semiHidden/>
    <w:unhideWhenUsed/>
    <w:rsid w:val="00B55E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E0A"/>
    <w:rPr>
      <w:rFonts w:ascii="Lucida Grande" w:eastAsiaTheme="minorHAnsi" w:hAnsi="Lucida Grande" w:cs="Lucida Grande"/>
      <w:sz w:val="18"/>
      <w:szCs w:val="18"/>
    </w:rPr>
  </w:style>
  <w:style w:type="paragraph" w:styleId="Footer">
    <w:name w:val="footer"/>
    <w:basedOn w:val="Normal"/>
    <w:link w:val="FooterChar"/>
    <w:uiPriority w:val="99"/>
    <w:unhideWhenUsed/>
    <w:rsid w:val="008C04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0457"/>
    <w:rPr>
      <w:rFonts w:eastAsiaTheme="minorHAnsi"/>
      <w:sz w:val="22"/>
      <w:szCs w:val="22"/>
    </w:rPr>
  </w:style>
  <w:style w:type="paragraph" w:styleId="BodyText">
    <w:name w:val="Body Text"/>
    <w:basedOn w:val="Normal"/>
    <w:link w:val="BodyTextChar"/>
    <w:uiPriority w:val="99"/>
    <w:rsid w:val="0034011D"/>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34011D"/>
    <w:rPr>
      <w:rFonts w:ascii="Times New Roman" w:eastAsia="Times New Roman" w:hAnsi="Times New Roman" w:cs="Times New Roman"/>
      <w:b/>
      <w:bCs/>
    </w:rPr>
  </w:style>
  <w:style w:type="table" w:styleId="TableGrid">
    <w:name w:val="Table Grid"/>
    <w:basedOn w:val="TableNormal"/>
    <w:uiPriority w:val="59"/>
    <w:rsid w:val="00340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482460"/>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0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Web"/>
    <w:qFormat/>
    <w:rsid w:val="00E5315E"/>
    <w:pPr>
      <w:spacing w:before="100" w:beforeAutospacing="1" w:after="100" w:afterAutospacing="1"/>
    </w:pPr>
    <w:rPr>
      <w:rFonts w:eastAsia="Times New Roman"/>
    </w:rPr>
  </w:style>
  <w:style w:type="paragraph" w:styleId="NormalWeb">
    <w:name w:val="Normal (Web)"/>
    <w:basedOn w:val="Normal"/>
    <w:uiPriority w:val="99"/>
    <w:semiHidden/>
    <w:unhideWhenUsed/>
    <w:rsid w:val="00E5315E"/>
    <w:pPr>
      <w:spacing w:after="0" w:line="240" w:lineRule="auto"/>
    </w:pPr>
    <w:rPr>
      <w:rFonts w:ascii="Times New Roman" w:eastAsiaTheme="minorEastAsia" w:hAnsi="Times New Roman" w:cs="Times New Roman"/>
      <w:sz w:val="24"/>
      <w:szCs w:val="24"/>
    </w:rPr>
  </w:style>
  <w:style w:type="paragraph" w:customStyle="1" w:styleId="Style1">
    <w:name w:val="Style1"/>
    <w:basedOn w:val="Normal"/>
    <w:next w:val="Normal"/>
    <w:qFormat/>
    <w:rsid w:val="00FD6529"/>
    <w:pPr>
      <w:spacing w:after="0" w:line="480" w:lineRule="auto"/>
      <w:ind w:left="720" w:hanging="720"/>
      <w:contextualSpacing/>
    </w:pPr>
    <w:rPr>
      <w:rFonts w:ascii="Times New Roman" w:eastAsiaTheme="minorEastAsia" w:hAnsi="Times New Roman" w:cs="Times New Roman"/>
      <w:sz w:val="24"/>
      <w:szCs w:val="24"/>
    </w:rPr>
  </w:style>
  <w:style w:type="paragraph" w:styleId="Header">
    <w:name w:val="header"/>
    <w:basedOn w:val="Normal"/>
    <w:link w:val="HeaderChar"/>
    <w:unhideWhenUsed/>
    <w:rsid w:val="00B55E0A"/>
    <w:pPr>
      <w:tabs>
        <w:tab w:val="center" w:pos="4320"/>
        <w:tab w:val="right" w:pos="8640"/>
      </w:tabs>
      <w:spacing w:after="0" w:line="240" w:lineRule="auto"/>
    </w:pPr>
  </w:style>
  <w:style w:type="character" w:customStyle="1" w:styleId="HeaderChar">
    <w:name w:val="Header Char"/>
    <w:basedOn w:val="DefaultParagraphFont"/>
    <w:link w:val="Header"/>
    <w:rsid w:val="00B55E0A"/>
    <w:rPr>
      <w:rFonts w:eastAsiaTheme="minorHAnsi"/>
      <w:sz w:val="22"/>
      <w:szCs w:val="22"/>
    </w:rPr>
  </w:style>
  <w:style w:type="paragraph" w:styleId="BalloonText">
    <w:name w:val="Balloon Text"/>
    <w:basedOn w:val="Normal"/>
    <w:link w:val="BalloonTextChar"/>
    <w:uiPriority w:val="99"/>
    <w:semiHidden/>
    <w:unhideWhenUsed/>
    <w:rsid w:val="00B55E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E0A"/>
    <w:rPr>
      <w:rFonts w:ascii="Lucida Grande" w:eastAsiaTheme="minorHAnsi" w:hAnsi="Lucida Grande" w:cs="Lucida Grande"/>
      <w:sz w:val="18"/>
      <w:szCs w:val="18"/>
    </w:rPr>
  </w:style>
  <w:style w:type="paragraph" w:styleId="Footer">
    <w:name w:val="footer"/>
    <w:basedOn w:val="Normal"/>
    <w:link w:val="FooterChar"/>
    <w:uiPriority w:val="99"/>
    <w:unhideWhenUsed/>
    <w:rsid w:val="008C04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0457"/>
    <w:rPr>
      <w:rFonts w:eastAsiaTheme="minorHAnsi"/>
      <w:sz w:val="22"/>
      <w:szCs w:val="22"/>
    </w:rPr>
  </w:style>
  <w:style w:type="paragraph" w:styleId="BodyText">
    <w:name w:val="Body Text"/>
    <w:basedOn w:val="Normal"/>
    <w:link w:val="BodyTextChar"/>
    <w:uiPriority w:val="99"/>
    <w:rsid w:val="0034011D"/>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34011D"/>
    <w:rPr>
      <w:rFonts w:ascii="Times New Roman" w:eastAsia="Times New Roman" w:hAnsi="Times New Roman" w:cs="Times New Roman"/>
      <w:b/>
      <w:bCs/>
    </w:rPr>
  </w:style>
  <w:style w:type="table" w:styleId="TableGrid">
    <w:name w:val="Table Grid"/>
    <w:basedOn w:val="TableNormal"/>
    <w:uiPriority w:val="59"/>
    <w:rsid w:val="00340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48246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23FD7682AA8D45AAC01A546599EA0A"/>
        <w:category>
          <w:name w:val="General"/>
          <w:gallery w:val="placeholder"/>
        </w:category>
        <w:types>
          <w:type w:val="bbPlcHdr"/>
        </w:types>
        <w:behaviors>
          <w:behavior w:val="content"/>
        </w:behaviors>
        <w:guid w:val="{1C3CD87C-71E6-0F41-B741-19034E49DCD8}"/>
      </w:docPartPr>
      <w:docPartBody>
        <w:p w:rsidR="00630B95" w:rsidRDefault="00630B95" w:rsidP="00630B95">
          <w:pPr>
            <w:pStyle w:val="9423FD7682AA8D45AAC01A546599EA0A"/>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ligraph421 BT">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A4"/>
    <w:rsid w:val="00022DA5"/>
    <w:rsid w:val="00106F19"/>
    <w:rsid w:val="002C5EFC"/>
    <w:rsid w:val="00544945"/>
    <w:rsid w:val="00630B95"/>
    <w:rsid w:val="00777782"/>
    <w:rsid w:val="00E66CAB"/>
    <w:rsid w:val="00FC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53F1EDFC081479C3F481D238519B2">
    <w:name w:val="60453F1EDFC081479C3F481D238519B2"/>
    <w:rsid w:val="00FC4CA4"/>
  </w:style>
  <w:style w:type="paragraph" w:customStyle="1" w:styleId="88881626BA5D6C4B8AD778D87FDE878A">
    <w:name w:val="88881626BA5D6C4B8AD778D87FDE878A"/>
    <w:rsid w:val="00FC4CA4"/>
  </w:style>
  <w:style w:type="paragraph" w:customStyle="1" w:styleId="E90448A5E5D7614D960C627E206E084D">
    <w:name w:val="E90448A5E5D7614D960C627E206E084D"/>
    <w:rsid w:val="00FC4CA4"/>
  </w:style>
  <w:style w:type="paragraph" w:customStyle="1" w:styleId="D2264A4663CFFE40BBF69581DE463AAB">
    <w:name w:val="D2264A4663CFFE40BBF69581DE463AAB"/>
    <w:rsid w:val="00FC4CA4"/>
  </w:style>
  <w:style w:type="paragraph" w:customStyle="1" w:styleId="E58A54E99FD61B428D55ACCF3B4FBDEC">
    <w:name w:val="E58A54E99FD61B428D55ACCF3B4FBDEC"/>
    <w:rsid w:val="00FC4CA4"/>
  </w:style>
  <w:style w:type="paragraph" w:customStyle="1" w:styleId="4A8419AB81E3B44DAF548F834D2B6809">
    <w:name w:val="4A8419AB81E3B44DAF548F834D2B6809"/>
    <w:rsid w:val="00FC4CA4"/>
  </w:style>
  <w:style w:type="paragraph" w:customStyle="1" w:styleId="9423FD7682AA8D45AAC01A546599EA0A">
    <w:name w:val="9423FD7682AA8D45AAC01A546599EA0A"/>
    <w:rsid w:val="00630B95"/>
  </w:style>
  <w:style w:type="paragraph" w:customStyle="1" w:styleId="7CBE75A338248A4081E1B661A5073C56">
    <w:name w:val="7CBE75A338248A4081E1B661A5073C56"/>
    <w:rsid w:val="00630B9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453F1EDFC081479C3F481D238519B2">
    <w:name w:val="60453F1EDFC081479C3F481D238519B2"/>
    <w:rsid w:val="00FC4CA4"/>
  </w:style>
  <w:style w:type="paragraph" w:customStyle="1" w:styleId="88881626BA5D6C4B8AD778D87FDE878A">
    <w:name w:val="88881626BA5D6C4B8AD778D87FDE878A"/>
    <w:rsid w:val="00FC4CA4"/>
  </w:style>
  <w:style w:type="paragraph" w:customStyle="1" w:styleId="E90448A5E5D7614D960C627E206E084D">
    <w:name w:val="E90448A5E5D7614D960C627E206E084D"/>
    <w:rsid w:val="00FC4CA4"/>
  </w:style>
  <w:style w:type="paragraph" w:customStyle="1" w:styleId="D2264A4663CFFE40BBF69581DE463AAB">
    <w:name w:val="D2264A4663CFFE40BBF69581DE463AAB"/>
    <w:rsid w:val="00FC4CA4"/>
  </w:style>
  <w:style w:type="paragraph" w:customStyle="1" w:styleId="E58A54E99FD61B428D55ACCF3B4FBDEC">
    <w:name w:val="E58A54E99FD61B428D55ACCF3B4FBDEC"/>
    <w:rsid w:val="00FC4CA4"/>
  </w:style>
  <w:style w:type="paragraph" w:customStyle="1" w:styleId="4A8419AB81E3B44DAF548F834D2B6809">
    <w:name w:val="4A8419AB81E3B44DAF548F834D2B6809"/>
    <w:rsid w:val="00FC4CA4"/>
  </w:style>
  <w:style w:type="paragraph" w:customStyle="1" w:styleId="9423FD7682AA8D45AAC01A546599EA0A">
    <w:name w:val="9423FD7682AA8D45AAC01A546599EA0A"/>
    <w:rsid w:val="00630B95"/>
  </w:style>
  <w:style w:type="paragraph" w:customStyle="1" w:styleId="7CBE75A338248A4081E1B661A5073C56">
    <w:name w:val="7CBE75A338248A4081E1B661A5073C56"/>
    <w:rsid w:val="00630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7046-F302-7F4B-91F1-559CB7BD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4350</Characters>
  <Application>Microsoft Macintosh Word</Application>
  <DocSecurity>0</DocSecurity>
  <Lines>36</Lines>
  <Paragraphs>10</Paragraphs>
  <ScaleCrop>false</ScaleCrop>
  <Company>UNC Chapel Hill</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Guide services handbook</dc:title>
  <dc:subject/>
  <dc:creator>Jenny Gadd</dc:creator>
  <cp:keywords/>
  <dc:description/>
  <cp:lastModifiedBy>Jenny Gadd</cp:lastModifiedBy>
  <cp:revision>2</cp:revision>
  <cp:lastPrinted>2015-05-01T18:25:00Z</cp:lastPrinted>
  <dcterms:created xsi:type="dcterms:W3CDTF">2015-05-01T18:29:00Z</dcterms:created>
  <dcterms:modified xsi:type="dcterms:W3CDTF">2015-05-01T18:29:00Z</dcterms:modified>
</cp:coreProperties>
</file>